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beçalho 2"/>
        <w:jc w:val="center"/>
        <w:rPr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</w:p>
    <w:p>
      <w:pPr>
        <w:pStyle w:val="Cabeçalho 2"/>
        <w:jc w:val="center"/>
        <w:rPr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>LINK PARA REGISTRAR SUGEST</w:t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>Õ</w:t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>ES A ANVISA</w:t>
      </w:r>
    </w:p>
    <w:p>
      <w:pPr>
        <w:pStyle w:val="Cabeçalho 2"/>
        <w:jc w:val="center"/>
        <w:rPr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</w:pPr>
      <w:r>
        <w:rPr>
          <w:rStyle w:val="Hyperlink.0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  <w:instrText xml:space="preserve"> HYPERLINK "https://pesquisa.anvisa.gov.br/index.php/162726?lang=pt-BR"</w:instrText>
      </w:r>
      <w:r>
        <w:rPr>
          <w:rStyle w:val="Hyperlink.0"/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sz w:val="28"/>
          <w:szCs w:val="28"/>
          <w:rtl w:val="0"/>
          <w:lang w:val="fr-FR"/>
          <w14:textFill>
            <w14:solidFill>
              <w14:srgbClr w14:val="0433FF"/>
            </w14:solidFill>
          </w14:textFill>
        </w:rPr>
        <w:t>https://pesquisa.anvisa.gov.br/index.php/162726?lang=pt-BR</w:t>
      </w:r>
      <w:r>
        <w:rPr>
          <w:outline w:val="0"/>
          <w:color w:val="0432ff"/>
          <w:sz w:val="28"/>
          <w:szCs w:val="28"/>
          <w14:textFill>
            <w14:solidFill>
              <w14:srgbClr w14:val="0433FF"/>
            </w14:solidFill>
          </w14:textFill>
        </w:rPr>
        <w:fldChar w:fldCharType="end" w:fldLock="0"/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 xml:space="preserve"> </w:t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>Esta consulta p</w:t>
      </w:r>
      <w:r>
        <w:rPr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  <w:t>ú</w:t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 xml:space="preserve">blica se encerra </w:t>
      </w:r>
      <w:r>
        <w:rPr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  <w:t>à</w:t>
      </w:r>
      <w:r>
        <w:rPr>
          <w:outline w:val="0"/>
          <w:color w:val="0432ff"/>
          <w:sz w:val="28"/>
          <w:szCs w:val="28"/>
          <w:rtl w:val="0"/>
          <w14:textFill>
            <w14:solidFill>
              <w14:srgbClr w14:val="0433FF"/>
            </w14:solidFill>
          </w14:textFill>
        </w:rPr>
        <w:t xml:space="preserve">s </w:t>
      </w:r>
      <w:r>
        <w:rPr>
          <w:outline w:val="0"/>
          <w:color w:val="ff2600"/>
          <w:sz w:val="28"/>
          <w:szCs w:val="28"/>
          <w:rtl w:val="0"/>
          <w14:textFill>
            <w14:solidFill>
              <w14:srgbClr w14:val="FF2600"/>
            </w14:solidFill>
          </w14:textFill>
        </w:rPr>
        <w:t>23:59</w:t>
      </w:r>
      <w:r>
        <w:rPr>
          <w:outline w:val="0"/>
          <w:color w:val="0432ff"/>
          <w:sz w:val="28"/>
          <w:szCs w:val="28"/>
          <w:rtl w:val="0"/>
          <w:lang w:val="pt-PT"/>
          <w14:textFill>
            <w14:solidFill>
              <w14:srgbClr w14:val="0433FF"/>
            </w14:solidFill>
          </w14:textFill>
        </w:rPr>
        <w:t xml:space="preserve"> horas do dia </w:t>
      </w:r>
      <w:r>
        <w:rPr>
          <w:outline w:val="0"/>
          <w:color w:val="ff2600"/>
          <w:sz w:val="28"/>
          <w:szCs w:val="28"/>
          <w:rtl w:val="0"/>
          <w14:textFill>
            <w14:solidFill>
              <w14:srgbClr w14:val="FF2600"/>
            </w14:solidFill>
          </w14:textFill>
        </w:rPr>
        <w:t>02/06/2025</w:t>
      </w:r>
    </w:p>
    <w:p>
      <w:pPr>
        <w:pStyle w:val="Corpo"/>
        <w:bidi w:val="0"/>
      </w:pP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abeçalho 2"/>
        <w:numPr>
          <w:ilvl w:val="0"/>
          <w:numId w:val="1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SUGEST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Õ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ES MODELO SIMPLIFICADO</w:t>
      </w:r>
    </w:p>
    <w:p>
      <w:pPr>
        <w:pStyle w:val="Cabeçalho 3"/>
        <w:numPr>
          <w:ilvl w:val="0"/>
          <w:numId w:val="2"/>
        </w:numPr>
        <w:bidi w:val="0"/>
      </w:pPr>
      <w:r>
        <w:rPr>
          <w:rtl w:val="0"/>
        </w:rPr>
        <w:t>OPINI</w:t>
      </w:r>
      <w:r>
        <w:rPr>
          <w:rtl w:val="0"/>
        </w:rPr>
        <w:t>Ã</w:t>
      </w:r>
      <w:r>
        <w:rPr>
          <w:rtl w:val="0"/>
        </w:rPr>
        <w:t>O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pt-PT"/>
        </w:rPr>
        <w:t xml:space="preserve">A norma ainda falha em limitar o trabalho com </w:t>
      </w:r>
      <w:r>
        <w:rPr>
          <w:rFonts w:cs="Arial Unicode MS" w:eastAsia="Arial Unicode MS"/>
          <w:rtl w:val="0"/>
          <w:lang w:val="pt-PT"/>
        </w:rPr>
        <w:t>farm</w:t>
      </w:r>
      <w:r>
        <w:rPr>
          <w:rFonts w:cs="Arial Unicode MS" w:eastAsia="Arial Unicode MS" w:hint="default"/>
          <w:rtl w:val="0"/>
          <w:lang w:val="pt-PT"/>
        </w:rPr>
        <w:t>á</w:t>
      </w:r>
      <w:r>
        <w:rPr>
          <w:rFonts w:cs="Arial Unicode MS" w:eastAsia="Arial Unicode MS"/>
          <w:rtl w:val="0"/>
          <w:lang w:val="pt-PT"/>
        </w:rPr>
        <w:t>cias</w:t>
      </w:r>
      <w:r>
        <w:rPr>
          <w:rFonts w:cs="Arial Unicode MS" w:eastAsia="Arial Unicode MS"/>
          <w:rtl w:val="0"/>
          <w:lang w:val="pt-PT"/>
        </w:rPr>
        <w:t xml:space="preserve"> de manipulacao a um unico ativo. Sob ponto de vista </w:t>
      </w:r>
      <w:r>
        <w:rPr>
          <w:rFonts w:cs="Arial Unicode MS" w:eastAsia="Arial Unicode MS"/>
          <w:rtl w:val="0"/>
          <w:lang w:val="pt-PT"/>
        </w:rPr>
        <w:t>regulat</w:t>
      </w:r>
      <w:r>
        <w:rPr>
          <w:rFonts w:cs="Arial Unicode MS" w:eastAsia="Arial Unicode MS" w:hint="default"/>
          <w:rtl w:val="0"/>
          <w:lang w:val="pt-PT"/>
        </w:rPr>
        <w:t>ó</w:t>
      </w:r>
      <w:r>
        <w:rPr>
          <w:rFonts w:cs="Arial Unicode MS" w:eastAsia="Arial Unicode MS"/>
          <w:rtl w:val="0"/>
          <w:lang w:val="pt-PT"/>
        </w:rPr>
        <w:t>rio</w:t>
      </w:r>
      <w:r>
        <w:rPr>
          <w:rFonts w:cs="Arial Unicode MS" w:eastAsia="Arial Unicode MS"/>
          <w:rtl w:val="0"/>
          <w:lang w:val="pt-PT"/>
        </w:rPr>
        <w:t xml:space="preserve">, todos os insumos </w:t>
      </w:r>
      <w:r>
        <w:rPr>
          <w:rFonts w:cs="Arial Unicode MS" w:eastAsia="Arial Unicode MS"/>
          <w:rtl w:val="0"/>
          <w:lang w:val="pt-PT"/>
        </w:rPr>
        <w:t>inclu</w:t>
      </w:r>
      <w:r>
        <w:rPr>
          <w:rFonts w:cs="Arial Unicode MS" w:eastAsia="Arial Unicode MS" w:hint="default"/>
          <w:rtl w:val="0"/>
          <w:lang w:val="pt-PT"/>
        </w:rPr>
        <w:t>í</w:t>
      </w:r>
      <w:r>
        <w:rPr>
          <w:rFonts w:cs="Arial Unicode MS" w:eastAsia="Arial Unicode MS"/>
          <w:rtl w:val="0"/>
          <w:lang w:val="pt-PT"/>
        </w:rPr>
        <w:t>dos</w:t>
      </w:r>
      <w:r>
        <w:rPr>
          <w:rFonts w:cs="Arial Unicode MS" w:eastAsia="Arial Unicode MS"/>
          <w:rtl w:val="0"/>
          <w:lang w:val="pt-PT"/>
        </w:rPr>
        <w:t xml:space="preserve"> na P. 344 devem ser autorizados, sem exce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  <w:lang w:val="pt-PT"/>
        </w:rPr>
        <w:t>o de nenhum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2"/>
        </w:numPr>
        <w:bidi w:val="0"/>
      </w:pPr>
      <w:r>
        <w:rPr>
          <w:rtl w:val="0"/>
        </w:rPr>
        <w:t>IMPACTOS POSITIVOS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orpo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Amplia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 xml:space="preserve"> de vias de administracao, </w:t>
      </w:r>
      <w:r>
        <w:rPr>
          <w:rFonts w:ascii="Arial" w:hAnsi="Arial"/>
          <w:rtl w:val="0"/>
          <w:lang w:val="pt-PT"/>
        </w:rPr>
        <w:t>concess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 xml:space="preserve"> de maiores prazos para </w:t>
      </w:r>
      <w:r>
        <w:rPr>
          <w:rFonts w:ascii="Arial" w:hAnsi="Arial"/>
          <w:rtl w:val="0"/>
          <w:lang w:val="pt-PT"/>
        </w:rPr>
        <w:t>vig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</w:t>
      </w:r>
      <w:r>
        <w:rPr>
          <w:rFonts w:ascii="Arial" w:hAnsi="Arial"/>
          <w:rtl w:val="0"/>
          <w:lang w:val="es-ES_tradnl"/>
        </w:rPr>
        <w:t xml:space="preserve"> de </w:t>
      </w:r>
      <w:r>
        <w:rPr>
          <w:rFonts w:ascii="Arial" w:hAnsi="Arial"/>
          <w:rtl w:val="0"/>
          <w:lang w:val="pt-PT"/>
        </w:rPr>
        <w:t>autoriza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pt-PT"/>
        </w:rPr>
        <w:t>sanit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ria</w:t>
      </w:r>
      <w:r>
        <w:rPr>
          <w:rFonts w:ascii="Arial" w:hAnsi="Arial"/>
          <w:rtl w:val="0"/>
          <w:lang w:val="pt-PT"/>
        </w:rPr>
        <w:t xml:space="preserve"> e estudos </w:t>
      </w:r>
      <w:r>
        <w:rPr>
          <w:rFonts w:ascii="Arial" w:hAnsi="Arial"/>
          <w:rtl w:val="0"/>
          <w:lang w:val="pt-PT"/>
        </w:rPr>
        <w:t>cl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nicos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3"/>
        </w:numPr>
        <w:bidi w:val="0"/>
      </w:pPr>
      <w:r>
        <w:rPr>
          <w:rtl w:val="0"/>
        </w:rPr>
        <w:t>IMPACTOS NEGATIVOS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orpo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Limi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8292936</wp:posOffset>
                </wp:positionH>
                <wp:positionV relativeFrom="page">
                  <wp:posOffset>3027680</wp:posOffset>
                </wp:positionV>
                <wp:extent cx="2241935" cy="508000"/>
                <wp:effectExtent l="0" t="0" r="0" b="0"/>
                <wp:wrapSquare wrapText="bothSides" distL="0" distR="0"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93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28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28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92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92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53.0pt;margin-top:238.4pt;width:176.5pt;height:4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28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28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92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92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hAnsi="Arial"/>
          <w:rtl w:val="0"/>
          <w:lang w:val="pt-PT"/>
        </w:rPr>
        <w:t>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</w:rPr>
        <w:t xml:space="preserve"> de manipulacao, </w:t>
      </w:r>
      <w:r>
        <w:rPr>
          <w:rFonts w:ascii="Arial" w:hAnsi="Arial"/>
          <w:rtl w:val="0"/>
          <w:lang w:val="pt-PT"/>
        </w:rPr>
        <w:t>limita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</w:rPr>
        <w:t xml:space="preserve"> de THC, </w:t>
      </w:r>
      <w:r>
        <w:rPr>
          <w:rFonts w:ascii="Arial" w:hAnsi="Arial"/>
          <w:rtl w:val="0"/>
          <w:lang w:val="pt-PT"/>
        </w:rPr>
        <w:t>restri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</w:t>
      </w:r>
      <w:r>
        <w:rPr>
          <w:rFonts w:ascii="Arial" w:hAnsi="Arial"/>
          <w:rtl w:val="0"/>
        </w:rPr>
        <w:t xml:space="preserve"> a </w:t>
      </w:r>
      <w:r>
        <w:rPr>
          <w:rFonts w:ascii="Arial" w:hAnsi="Arial"/>
          <w:rtl w:val="0"/>
          <w:lang w:val="pt-PT"/>
        </w:rPr>
        <w:t>condi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  <w:lang w:val="it-IT"/>
        </w:rPr>
        <w:t xml:space="preserve"> clinica da </w:t>
      </w:r>
      <w:r>
        <w:rPr>
          <w:rFonts w:ascii="Arial" w:hAnsi="Arial"/>
          <w:rtl w:val="0"/>
          <w:lang w:val="pt-PT"/>
        </w:rPr>
        <w:t>prescri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</w:rPr>
        <w:t xml:space="preserve"> (</w:t>
      </w:r>
      <w:r>
        <w:rPr>
          <w:rFonts w:ascii="Arial" w:hAnsi="Arial"/>
          <w:rtl w:val="0"/>
          <w:lang w:val="pt-PT"/>
        </w:rPr>
        <w:t>compet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</w:t>
      </w:r>
      <w:r>
        <w:rPr>
          <w:rFonts w:ascii="Arial" w:hAnsi="Arial"/>
          <w:rtl w:val="0"/>
          <w:lang w:val="pt-PT"/>
        </w:rPr>
        <w:t xml:space="preserve"> dos conselhos)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abeçalho 2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pt-PT"/>
        </w:rPr>
        <w:t>SUGEST</w:t>
      </w:r>
      <w:r>
        <w:rPr>
          <w:rFonts w:cs="Arial Unicode MS" w:eastAsia="Arial Unicode MS" w:hint="default"/>
          <w:rtl w:val="0"/>
          <w:lang w:val="pt-PT"/>
        </w:rPr>
        <w:t>Õ</w:t>
      </w:r>
      <w:r>
        <w:rPr>
          <w:rFonts w:cs="Arial Unicode MS" w:eastAsia="Arial Unicode MS"/>
          <w:rtl w:val="0"/>
          <w:lang w:val="pt-PT"/>
        </w:rPr>
        <w:t>ES NO MODELO COMPLETO ARTIGO POR ARTIGO</w:t>
      </w:r>
    </w:p>
    <w:p>
      <w:pPr>
        <w:pStyle w:val="Corpo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1</w:t>
      </w:r>
      <w:r>
        <w:rPr>
          <w:rtl w:val="0"/>
        </w:rPr>
        <w:t xml:space="preserve">º </w:t>
      </w:r>
      <w:r>
        <w:rPr>
          <w:rtl w:val="0"/>
          <w:lang w:val="ru-RU"/>
        </w:rPr>
        <w:t xml:space="preserve">- </w:t>
      </w:r>
      <w:r>
        <w:rPr>
          <w:rtl w:val="0"/>
        </w:rPr>
        <w:t>Dos Objetivos</w:t>
      </w:r>
    </w:p>
    <w:p>
      <w:pPr>
        <w:pStyle w:val="Padrão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444444"/>
          <w:sz w:val="36"/>
          <w:szCs w:val="36"/>
          <w:rtl w:val="0"/>
          <w14:textFill>
            <w14:solidFill>
              <w14:srgbClr w14:val="444444"/>
            </w14:solidFill>
          </w14:textFill>
        </w:rPr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pt-PT"/>
        </w:rPr>
        <w:t xml:space="preserve">Deve contemplar a </w:t>
      </w:r>
      <w:r>
        <w:rPr>
          <w:rFonts w:cs="Arial Unicode MS" w:eastAsia="Arial Unicode MS"/>
          <w:rtl w:val="0"/>
          <w:lang w:val="pt-PT"/>
        </w:rPr>
        <w:t>manipula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  <w:lang w:val="pt-PT"/>
        </w:rPr>
        <w:t>o</w:t>
      </w:r>
      <w:r>
        <w:rPr>
          <w:rFonts w:cs="Arial Unicode MS" w:eastAsia="Arial Unicode MS"/>
          <w:rtl w:val="0"/>
          <w:lang w:val="pt-PT"/>
        </w:rPr>
        <w:t xml:space="preserve">, e a </w:t>
      </w:r>
      <w:r>
        <w:rPr>
          <w:rFonts w:cs="Arial Unicode MS" w:eastAsia="Arial Unicode MS"/>
          <w:rtl w:val="0"/>
          <w:lang w:val="pt-PT"/>
        </w:rPr>
        <w:t>men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  <w:lang w:val="pt-PT"/>
        </w:rPr>
        <w:t>o</w:t>
      </w:r>
      <w:r>
        <w:rPr>
          <w:rFonts w:cs="Arial Unicode MS" w:eastAsia="Arial Unicode MS"/>
          <w:rtl w:val="0"/>
          <w:lang w:val="pt-PT"/>
        </w:rPr>
        <w:t xml:space="preserve"> a todos os insumos de cannabis que a ANVISA venha a regulamentar no futuro, seja na P. 344/98 ou outros instrumentos </w:t>
      </w:r>
      <w:r>
        <w:rPr>
          <w:rFonts w:cs="Arial Unicode MS" w:eastAsia="Arial Unicode MS"/>
          <w:rtl w:val="0"/>
          <w:lang w:val="pt-PT"/>
        </w:rPr>
        <w:t>regulat</w:t>
      </w:r>
      <w:r>
        <w:rPr>
          <w:rFonts w:cs="Arial Unicode MS" w:eastAsia="Arial Unicode MS" w:hint="default"/>
          <w:rtl w:val="0"/>
          <w:lang w:val="pt-PT"/>
        </w:rPr>
        <w:t>ó</w:t>
      </w:r>
      <w:r>
        <w:rPr>
          <w:rFonts w:cs="Arial Unicode MS" w:eastAsia="Arial Unicode MS"/>
          <w:rtl w:val="0"/>
          <w:lang w:val="pt-PT"/>
        </w:rPr>
        <w:t>rios</w:t>
      </w:r>
      <w:r>
        <w:rPr>
          <w:rFonts w:cs="Arial Unicode MS" w:eastAsia="Arial Unicode MS"/>
          <w:rtl w:val="0"/>
        </w:rPr>
        <w:t>.</w:t>
      </w:r>
    </w:p>
    <w:p>
      <w:pPr>
        <w:pStyle w:val="Corpo"/>
        <w:bidi w:val="0"/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2</w:t>
      </w:r>
      <w:r>
        <w:rPr>
          <w:rtl w:val="0"/>
        </w:rPr>
        <w:t>º </w:t>
      </w:r>
      <w:r>
        <w:rPr>
          <w:rtl w:val="0"/>
        </w:rPr>
        <w:t xml:space="preserve"> - Abrang</w:t>
      </w:r>
      <w:r>
        <w:rPr>
          <w:rtl w:val="0"/>
        </w:rPr>
        <w:t>ê</w:t>
      </w:r>
      <w:r>
        <w:rPr>
          <w:rtl w:val="0"/>
        </w:rPr>
        <w:t>ncia - Art. 62</w:t>
      </w:r>
    </w:p>
    <w:p>
      <w:pPr>
        <w:pStyle w:val="Corpo"/>
        <w:bidi w:val="0"/>
      </w:pP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Permitir qualquer produto manipulado, com qualquer insumo que tenha </w:t>
      </w:r>
      <w:r>
        <w:rPr>
          <w:sz w:val="24"/>
          <w:szCs w:val="24"/>
          <w:rtl w:val="0"/>
          <w:lang w:val="pt-PT"/>
        </w:rPr>
        <w:t>efic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cia</w:t>
      </w:r>
      <w:r>
        <w:rPr>
          <w:sz w:val="24"/>
          <w:szCs w:val="24"/>
          <w:rtl w:val="0"/>
          <w:lang w:val="it-IT"/>
        </w:rPr>
        <w:t xml:space="preserve"> e </w:t>
      </w:r>
      <w:r>
        <w:rPr>
          <w:sz w:val="24"/>
          <w:szCs w:val="24"/>
          <w:rtl w:val="0"/>
          <w:lang w:val="pt-PT"/>
        </w:rPr>
        <w:t>seguran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pt-PT"/>
        </w:rPr>
        <w:t>a</w:t>
      </w:r>
      <w:r>
        <w:rPr>
          <w:sz w:val="24"/>
          <w:szCs w:val="24"/>
          <w:rtl w:val="0"/>
          <w:lang w:val="pt-PT"/>
        </w:rPr>
        <w:t>, ou que seja listado na P. 344/98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</w:rPr>
        <w:t>Prop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 permitir a manipula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produtos de cannabis em farm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cias, restrita a formula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contendo exclusivamente canabidiol isolado como insumo farmac</w:t>
      </w:r>
      <w:r>
        <w:rPr>
          <w:rFonts w:ascii="Arial" w:hAnsi="Arial" w:hint="default"/>
          <w:sz w:val="24"/>
          <w:szCs w:val="24"/>
          <w:rtl w:val="0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utico ativo</w:t>
      </w:r>
      <w:r>
        <w:rPr>
          <w:rFonts w:ascii="Arial" w:hAnsi="Arial"/>
          <w:sz w:val="24"/>
          <w:szCs w:val="24"/>
          <w:rtl w:val="0"/>
          <w:lang w:val="pt-PT"/>
        </w:rPr>
        <w:t xml:space="preserve"> (fitofarmaco CBD)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cs="Arial" w:hAnsi="Arial" w:eastAsia="Arial"/>
        </w:rPr>
        <w:tab/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Aqui a principal critica.</w:t>
      </w:r>
      <w:r>
        <w:rPr>
          <w:rFonts w:ascii="Arial" w:hAnsi="Arial"/>
          <w:sz w:val="24"/>
          <w:szCs w:val="24"/>
          <w:rtl w:val="0"/>
          <w:lang w:val="pt-PT"/>
        </w:rPr>
        <w:t xml:space="preserve">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faz sentido manter a restri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a insumos como THC ou 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leos full Spectrum ou broad Spectrum como alternativas terap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uticas ao paciente de manipula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o. </w:t>
      </w:r>
    </w:p>
    <w:p>
      <w:pPr>
        <w:pStyle w:val="Estilo de Tabela 2"/>
        <w:numPr>
          <w:ilvl w:val="0"/>
          <w:numId w:val="7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Como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de conhecimento da ANVISA, as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de manipulacao operaram forte judicializa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contra a RDC 327, por terem sido as UNICAS proibidas de operar com derivados de cannabis no Brasil. Ou seja, limitar os produtos manipulados a um unico insumo mant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 as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a margem da terapia canabica. O tema est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inclusive com repercuss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geral reconhecida no STF, aguardando pauta. </w:t>
      </w:r>
    </w:p>
    <w:p>
      <w:pPr>
        <w:pStyle w:val="Estilo de Tabela 2"/>
        <w:numPr>
          <w:ilvl w:val="0"/>
          <w:numId w:val="7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O efeito da proibi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atual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nefasto: m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dicos e odontologos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podem prescrever manipulados de cannabis, falta de insumos IFA no Brasil (o unico que existe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tamb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 fruto de judicializa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o), aus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de oferta e demanda que justifique aos profissionais de saude buscarem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 xml:space="preserve">es para prescrever e ministrar. </w:t>
      </w:r>
    </w:p>
    <w:p>
      <w:pPr>
        <w:pStyle w:val="Estilo de Tabela 2"/>
        <w:numPr>
          <w:ilvl w:val="0"/>
          <w:numId w:val="7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As vantagens do medicamento manipulado individualizado 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muitas: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versatilidade</w:t>
      </w:r>
      <w:r>
        <w:rPr>
          <w:rFonts w:ascii="Arial" w:hAnsi="Arial"/>
          <w:sz w:val="24"/>
          <w:szCs w:val="24"/>
          <w:rtl w:val="0"/>
          <w:lang w:val="pt-PT"/>
        </w:rPr>
        <w:t xml:space="preserve"> de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formulas e formas farmaceuticas</w:t>
      </w:r>
      <w:r>
        <w:rPr>
          <w:rFonts w:ascii="Arial" w:hAnsi="Arial"/>
          <w:sz w:val="24"/>
          <w:szCs w:val="24"/>
          <w:rtl w:val="0"/>
          <w:lang w:val="pt-PT"/>
        </w:rPr>
        <w:t>, benef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 xml:space="preserve">cios do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efeito comitiva</w:t>
      </w:r>
      <w:r>
        <w:rPr>
          <w:rFonts w:ascii="Arial" w:hAnsi="Arial"/>
          <w:sz w:val="24"/>
          <w:szCs w:val="24"/>
          <w:rtl w:val="0"/>
          <w:lang w:val="pt-PT"/>
        </w:rPr>
        <w:t xml:space="preserve"> quando h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presen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 xml:space="preserve">a de diversos compostos atuando juntos em beneficio do paciente,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voca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para personaliza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e individualiza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de tratamentos</w:t>
      </w:r>
      <w:r>
        <w:rPr>
          <w:rFonts w:ascii="Arial" w:hAnsi="Arial"/>
          <w:sz w:val="24"/>
          <w:szCs w:val="24"/>
          <w:rtl w:val="0"/>
          <w:lang w:val="pt-PT"/>
        </w:rPr>
        <w:t xml:space="preserve">, possibilidade de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ajuste de dosagem e vias de administracao </w:t>
      </w:r>
      <w:r>
        <w:rPr>
          <w:rFonts w:ascii="Arial" w:hAnsi="Arial"/>
          <w:sz w:val="24"/>
          <w:szCs w:val="24"/>
          <w:rtl w:val="0"/>
          <w:lang w:val="pt-PT"/>
        </w:rPr>
        <w:t>pelo medico com rapidez (ex. Aumenta thc, diminui cbd), caso necess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rio,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capilaridade</w:t>
      </w:r>
      <w:r>
        <w:rPr>
          <w:rFonts w:ascii="Arial" w:hAnsi="Arial"/>
          <w:sz w:val="24"/>
          <w:szCs w:val="24"/>
          <w:rtl w:val="0"/>
          <w:lang w:val="pt-PT"/>
        </w:rPr>
        <w:t xml:space="preserve"> (+8000 estabelecimentos), melhoria do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acesso</w:t>
      </w:r>
      <w:r>
        <w:rPr>
          <w:rFonts w:ascii="Arial" w:hAnsi="Arial"/>
          <w:sz w:val="24"/>
          <w:szCs w:val="24"/>
          <w:rtl w:val="0"/>
          <w:lang w:val="pt-PT"/>
        </w:rPr>
        <w:t xml:space="preserve"> do paciente com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custo</w:t>
      </w:r>
      <w:r>
        <w:rPr>
          <w:rFonts w:ascii="Arial" w:hAnsi="Arial"/>
          <w:sz w:val="24"/>
          <w:szCs w:val="24"/>
          <w:rtl w:val="0"/>
          <w:lang w:val="pt-PT"/>
        </w:rPr>
        <w:t xml:space="preserve"> razo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vel.</w:t>
      </w:r>
    </w:p>
    <w:p>
      <w:pPr>
        <w:pStyle w:val="Estilo de Tabela 2"/>
        <w:numPr>
          <w:ilvl w:val="0"/>
          <w:numId w:val="7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h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preju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zo de efic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cia, seguran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 e qualidade das manipula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es, quando se fala em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magistrais. Afinal, insumos j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listados na P. 344 estariam naturalmente cobertos pelas AE (autoriza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especial) que tais estabelecimentos det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m.</w:t>
      </w:r>
    </w:p>
    <w:p>
      <w:pPr>
        <w:pStyle w:val="Estilo de Tabela 2"/>
        <w:numPr>
          <w:ilvl w:val="0"/>
          <w:numId w:val="7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somente isso, o perfil de seguran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 do canabidiol e tetrahidrocanabinol foi analisado durante o registro do medicamento Mevatyl.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Receio que,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ao limitar os insumos de cannabis que poder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ser manipulados</w:t>
      </w:r>
      <w:r>
        <w:rPr>
          <w:rFonts w:ascii="Arial" w:hAnsi="Arial"/>
          <w:sz w:val="24"/>
          <w:szCs w:val="24"/>
          <w:rtl w:val="0"/>
          <w:lang w:val="pt-PT"/>
        </w:rPr>
        <w:t>, o mercado continuar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judicializando o tema. Alem disso a medida seria inconstitucional por criar reserva de mercado a industria em afronta a livre concorr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ncia. Isso num cen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 em que importadores e fabricantes tiveram, na RDC 327, forte leni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com dispensa inicial de Certifica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BPF, alem da dispensa de estudos cient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ficos por 5 anos, hoje renov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veis por mais 5. Pacientes que fazem importa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direta, via RDC 660, e associa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 xml:space="preserve">es de cultivo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tem mais prerrogativas regulat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rias</w:t>
      </w:r>
      <w:r>
        <w:rPr>
          <w:rFonts w:ascii="Arial" w:hAnsi="Arial"/>
          <w:sz w:val="24"/>
          <w:szCs w:val="24"/>
          <w:rtl w:val="0"/>
          <w:lang w:val="pt-PT"/>
        </w:rPr>
        <w:t xml:space="preserve"> que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de manipula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altamente reguladas e fiscalizadas.N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razo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vel a ANVISA argumentar </w:t>
      </w:r>
      <w:r>
        <w:rPr>
          <w:rFonts w:ascii="Arial" w:hAnsi="Arial" w:hint="default"/>
          <w:sz w:val="24"/>
          <w:szCs w:val="24"/>
          <w:rtl w:val="0"/>
          <w:lang w:val="pt-PT"/>
        </w:rPr>
        <w:t>“</w:t>
      </w:r>
      <w:r>
        <w:rPr>
          <w:rFonts w:ascii="Arial" w:hAnsi="Arial"/>
          <w:sz w:val="24"/>
          <w:szCs w:val="24"/>
          <w:rtl w:val="0"/>
          <w:lang w:val="pt-PT"/>
        </w:rPr>
        <w:t>dificuldade de fiscaliza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” </w:t>
      </w:r>
      <w:r>
        <w:rPr>
          <w:rFonts w:ascii="Arial" w:hAnsi="Arial"/>
          <w:sz w:val="24"/>
          <w:szCs w:val="24"/>
          <w:rtl w:val="0"/>
          <w:lang w:val="pt-PT"/>
        </w:rPr>
        <w:t>quando as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recebem anualmente as vigilancia sanit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rias locais. O SNGPC est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devidamente implementado e em retomada de escritura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o. Toda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disp</w:t>
      </w:r>
      <w:r>
        <w:rPr>
          <w:rFonts w:ascii="Arial" w:hAnsi="Arial" w:hint="default"/>
          <w:sz w:val="24"/>
          <w:szCs w:val="24"/>
          <w:rtl w:val="0"/>
          <w:lang w:val="pt-PT"/>
        </w:rPr>
        <w:t>õ</w:t>
      </w:r>
      <w:r>
        <w:rPr>
          <w:rFonts w:ascii="Arial" w:hAnsi="Arial"/>
          <w:sz w:val="24"/>
          <w:szCs w:val="24"/>
          <w:rtl w:val="0"/>
          <w:lang w:val="pt-PT"/>
        </w:rPr>
        <w:t>e de 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rios </w:t>
      </w:r>
      <w:r>
        <w:rPr>
          <w:rFonts w:ascii="Arial" w:hAnsi="Arial"/>
          <w:sz w:val="24"/>
          <w:szCs w:val="24"/>
          <w:rtl w:val="0"/>
          <w:lang w:val="pt-PT"/>
        </w:rPr>
        <w:t>chaveados</w:t>
      </w:r>
      <w:r>
        <w:rPr>
          <w:rFonts w:ascii="Arial" w:hAnsi="Arial"/>
          <w:sz w:val="24"/>
          <w:szCs w:val="24"/>
          <w:rtl w:val="0"/>
          <w:lang w:val="pt-PT"/>
        </w:rPr>
        <w:t>, assist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de farmac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uticos em per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odo integral.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 xml:space="preserve">Art. </w:t>
      </w:r>
      <w:r>
        <w:rPr>
          <w:rtl w:val="0"/>
        </w:rPr>
        <w:t>3</w:t>
      </w:r>
      <w:r>
        <w:rPr>
          <w:rtl w:val="0"/>
        </w:rPr>
        <w:t>º </w:t>
      </w:r>
      <w:r>
        <w:rPr>
          <w:rtl w:val="0"/>
        </w:rPr>
        <w:t xml:space="preserve"> - Defini</w:t>
      </w:r>
      <w:r>
        <w:rPr>
          <w:rtl w:val="0"/>
        </w:rPr>
        <w:t>çõ</w:t>
      </w:r>
      <w:r>
        <w:rPr>
          <w:rtl w:val="0"/>
        </w:rPr>
        <w:t>es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Estilo de Tabela 2"/>
        <w:numPr>
          <w:ilvl w:val="0"/>
          <w:numId w:val="9"/>
        </w:numPr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Incluir </w:t>
      </w:r>
      <w:r>
        <w:rPr>
          <w:rFonts w:ascii="Arial" w:hAnsi="Arial"/>
          <w:rtl w:val="0"/>
          <w:lang w:val="pt-PT"/>
        </w:rPr>
        <w:t>defini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</w:t>
      </w:r>
      <w:r>
        <w:rPr>
          <w:rFonts w:ascii="Arial" w:hAnsi="Arial"/>
          <w:rtl w:val="0"/>
          <w:lang w:val="pt-PT"/>
        </w:rPr>
        <w:t xml:space="preserve"> para produto magistral de cannabis, contemplando sem sombra de duvidas </w:t>
      </w:r>
      <w:r>
        <w:rPr>
          <w:rFonts w:ascii="Arial" w:hAnsi="Arial"/>
          <w:rtl w:val="0"/>
          <w:lang w:val="pt-PT"/>
        </w:rPr>
        <w:t xml:space="preserve">que todas </w:t>
      </w:r>
      <w:r>
        <w:rPr>
          <w:rFonts w:ascii="Arial" w:hAnsi="Arial"/>
          <w:rtl w:val="0"/>
          <w:lang w:val="en-US"/>
        </w:rPr>
        <w:t xml:space="preserve">as </w:t>
      </w:r>
      <w:r>
        <w:rPr>
          <w:rFonts w:ascii="Arial" w:hAnsi="Arial"/>
          <w:rtl w:val="0"/>
          <w:lang w:val="pt-PT"/>
        </w:rPr>
        <w:t>variedades de IFA possam ser</w:t>
      </w:r>
      <w:r>
        <w:rPr>
          <w:rFonts w:ascii="Arial" w:hAnsi="Arial"/>
          <w:rtl w:val="0"/>
          <w:lang w:val="pt-PT"/>
        </w:rPr>
        <w:t xml:space="preserve"> manipuladas</w:t>
      </w:r>
      <w:r>
        <w:rPr>
          <w:rFonts w:ascii="Arial" w:hAnsi="Arial"/>
          <w:rtl w:val="0"/>
          <w:lang w:val="pt-PT"/>
        </w:rPr>
        <w:t>.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 xml:space="preserve">Art. </w:t>
      </w:r>
      <w:r>
        <w:rPr>
          <w:rtl w:val="0"/>
        </w:rPr>
        <w:t>5</w:t>
      </w:r>
      <w:r>
        <w:rPr>
          <w:rtl w:val="0"/>
        </w:rPr>
        <w:t>º </w:t>
      </w:r>
      <w:r>
        <w:rPr>
          <w:rtl w:val="0"/>
        </w:rPr>
        <w:t xml:space="preserve"> - Prescri</w:t>
      </w:r>
      <w:r>
        <w:rPr>
          <w:rtl w:val="0"/>
        </w:rPr>
        <w:t>çõ</w:t>
      </w:r>
      <w:r>
        <w:rPr>
          <w:rtl w:val="0"/>
        </w:rPr>
        <w:t>es - Art. 40</w:t>
      </w:r>
    </w:p>
    <w:p>
      <w:pPr>
        <w:pStyle w:val="Corpo"/>
        <w:bidi w:val="0"/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Produtos com THC superior a 0,2% exigem Notifica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o de Receita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“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>A".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</w:rPr>
        <w:t>Mant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m a exig</w:t>
      </w:r>
      <w:r>
        <w:rPr>
          <w:rFonts w:ascii="Arial" w:hAnsi="Arial" w:hint="default"/>
          <w:b w:val="0"/>
          <w:bCs w:val="0"/>
          <w:sz w:val="24"/>
          <w:szCs w:val="24"/>
          <w:rtl w:val="0"/>
        </w:rPr>
        <w:t>ê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ncia de Notifica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o de Receita "A" para produtos com THC superior a 0,2%. Para produtos com teor igual ou inferior a 0,2% de THC, prop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pt-PT"/>
        </w:rPr>
        <w:t>õ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e a prescri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o via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  <w:lang w:val="pt-PT"/>
        </w:rPr>
        <w:t>(RCE), visando flexibilizar o acesso.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Sugere prescri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em ultimo caso terap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 xml:space="preserve">utico </w:t>
      </w:r>
      <w:r>
        <w:rPr>
          <w:rFonts w:ascii="Arial" w:cs="Arial" w:hAnsi="Arial" w:eastAsia="Arial"/>
          <w:sz w:val="24"/>
          <w:szCs w:val="24"/>
          <w:rtl w:val="0"/>
          <w:lang w:val="pt-PT"/>
        </w:rPr>
        <w:tab/>
        <w:t>Importante deixar muito claro quais receitas de controle especial aplic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veis, validade das prescri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 xml:space="preserve">es, visto que alguns interpretam que ha necessidade de Receita B Azul (a exemplo do segmento de manipulacao para os que judicializaram). 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faz sentido a ANVISA regulamentar a motiva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das prescri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de canabinoides. A regulamenta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cabe aos conselhos profissionais. 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Ademais ao limitar para quais situa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clinicas o profissional pode lan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</w:rPr>
        <w:t xml:space="preserve">ar </w:t>
      </w:r>
      <w:r>
        <w:rPr>
          <w:rFonts w:ascii="Arial" w:hAnsi="Arial"/>
          <w:sz w:val="24"/>
          <w:szCs w:val="24"/>
          <w:rtl w:val="0"/>
          <w:lang w:val="pt-PT"/>
        </w:rPr>
        <w:t>m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do produto acaba por restringir de forma indevida o direito a saude garantido na CF 196, para pacientes que em acordo com seu prescritor, desejam perseguir essa alternativa terap</w:t>
      </w:r>
      <w:r>
        <w:rPr>
          <w:rFonts w:ascii="Arial" w:hAnsi="Arial" w:hint="default"/>
          <w:sz w:val="24"/>
          <w:szCs w:val="24"/>
          <w:rtl w:val="0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utica. Afinal a ANVISA nunca impediu o uso off label de medicament</w:t>
      </w:r>
      <w:r>
        <w:rPr>
          <w:rFonts w:ascii="Arial" w:hAnsi="Arial"/>
          <w:sz w:val="24"/>
          <w:szCs w:val="24"/>
          <w:rtl w:val="0"/>
          <w:lang w:val="pt-PT"/>
        </w:rPr>
        <w:t>os.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A CP ainda menciona que a </w:t>
      </w:r>
      <w:r>
        <w:rPr>
          <w:rFonts w:ascii="Arial" w:hAnsi="Arial"/>
          <w:sz w:val="24"/>
          <w:szCs w:val="24"/>
          <w:rtl w:val="0"/>
          <w:lang w:val="pt-PT"/>
        </w:rPr>
        <w:t>prescri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pode ser orientada por custo conveni</w:t>
      </w:r>
      <w:r>
        <w:rPr>
          <w:rFonts w:ascii="Arial" w:hAnsi="Arial" w:hint="default"/>
          <w:sz w:val="24"/>
          <w:szCs w:val="24"/>
          <w:rtl w:val="0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 xml:space="preserve">ncia ou necessidades operacionais, o que limita de modo absurdo o processo de </w:t>
      </w:r>
      <w:r>
        <w:rPr>
          <w:rFonts w:ascii="Arial" w:hAnsi="Arial"/>
          <w:sz w:val="24"/>
          <w:szCs w:val="24"/>
          <w:rtl w:val="0"/>
          <w:lang w:val="pt-PT"/>
        </w:rPr>
        <w:t>decis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medico paciente. Ainda em desacordo com CF 196.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10.</w:t>
      </w:r>
      <w:r>
        <w:rPr>
          <w:rtl w:val="0"/>
        </w:rPr>
        <w:t> </w:t>
      </w:r>
      <w:r>
        <w:rPr>
          <w:rtl w:val="0"/>
        </w:rPr>
        <w:t>Vias de Administra</w:t>
      </w:r>
      <w:r>
        <w:rPr>
          <w:rtl w:val="0"/>
        </w:rPr>
        <w:t>çã</w:t>
      </w:r>
      <w:r>
        <w:rPr>
          <w:rtl w:val="0"/>
        </w:rPr>
        <w:t>o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As farm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de manipulacao possuem versatilidade suficiente para produzir suposit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rios, filmes orodispersiveis, etc. Nao faz sentido a limita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vias de administracao.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pt-PT"/>
        </w:rPr>
        <w:t>Autorizadas apenas as vias oral e nasal.</w:t>
      </w:r>
      <w:r>
        <w:rPr>
          <w:rFonts w:ascii="Arial" w:cs="Arial" w:hAnsi="Arial" w:eastAsia="Arial"/>
        </w:rPr>
        <w:tab/>
      </w:r>
      <w:r>
        <w:rPr>
          <w:rFonts w:ascii="Arial" w:hAnsi="Arial"/>
          <w:sz w:val="24"/>
          <w:szCs w:val="24"/>
          <w:rtl w:val="0"/>
          <w:lang w:val="it-IT"/>
        </w:rPr>
        <w:t>Amplia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para incluir as vias 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pica (dermatol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gica), sublingual e bucal. O uso como supositorio pode ser interessante, para casos em que a pessoa nao tem toler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 xml:space="preserve">ncia por exemplo ao THC. 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1</w:t>
      </w:r>
      <w:r>
        <w:rPr>
          <w:rtl w:val="0"/>
        </w:rPr>
        <w:t>1</w:t>
      </w:r>
      <w:r>
        <w:rPr>
          <w:rtl w:val="0"/>
        </w:rPr>
        <w:t>.</w:t>
      </w:r>
      <w:r>
        <w:rPr>
          <w:rtl w:val="0"/>
        </w:rPr>
        <w:t> </w:t>
      </w:r>
      <w:r>
        <w:rPr>
          <w:rtl w:val="0"/>
        </w:rPr>
        <w:t>Publicidade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O uso da terminologia "informa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aprovadas pela ANVISA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” </w:t>
      </w:r>
      <w:r>
        <w:rPr>
          <w:rFonts w:ascii="Arial" w:hAnsi="Arial"/>
          <w:sz w:val="24"/>
          <w:szCs w:val="24"/>
          <w:rtl w:val="0"/>
          <w:lang w:val="pt-PT"/>
        </w:rPr>
        <w:t>sugere que as pecas de publicidade devem ser aprovadas pela Agencia, sendo que a CF 88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admite censura pr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via.</w:t>
      </w: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Ainda que o artigo se refira a por exemplo alega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terap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uticas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avalizadas pela Agencia, h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que se ponderar que o uso off label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proibido pela Agencia, sendo de crit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rio m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dico-paciente. Ademais, a publicidade de controlados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dirigida a publico leigo, de modo que a regulamenta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excessiva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se justifica.. </w:t>
      </w: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spacing w:line="288" w:lineRule="auto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14 Validade da Autoriza</w:t>
      </w:r>
      <w:r>
        <w:rPr>
          <w:rtl w:val="0"/>
        </w:rPr>
        <w:t>çã</w:t>
      </w:r>
      <w:r>
        <w:rPr>
          <w:rtl w:val="0"/>
        </w:rPr>
        <w:t>o Sanit</w:t>
      </w:r>
      <w:r>
        <w:rPr>
          <w:rtl w:val="0"/>
        </w:rPr>
        <w:t>á</w:t>
      </w:r>
      <w:r>
        <w:rPr>
          <w:rtl w:val="0"/>
        </w:rPr>
        <w:t>ria - Art 39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Antes a v</w:t>
      </w:r>
      <w:r>
        <w:rPr>
          <w:rFonts w:ascii="Arial" w:hAnsi="Arial"/>
          <w:sz w:val="24"/>
          <w:szCs w:val="24"/>
          <w:rtl w:val="0"/>
          <w:lang w:val="pt-PT"/>
        </w:rPr>
        <w:t>alidade improrrog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vel </w:t>
      </w:r>
      <w:r>
        <w:rPr>
          <w:rFonts w:ascii="Arial" w:hAnsi="Arial"/>
          <w:sz w:val="24"/>
          <w:szCs w:val="24"/>
          <w:rtl w:val="0"/>
          <w:lang w:val="pt-PT"/>
        </w:rPr>
        <w:t>era de</w:t>
      </w:r>
      <w:r>
        <w:rPr>
          <w:rFonts w:ascii="Arial" w:hAnsi="Arial"/>
          <w:sz w:val="24"/>
          <w:szCs w:val="24"/>
          <w:rtl w:val="0"/>
          <w:lang w:val="pt-PT"/>
        </w:rPr>
        <w:t xml:space="preserve"> 5 anos.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</w:rPr>
        <w:t>Mant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 o prazo de 5 anos, mas permite uma renova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</w:rPr>
        <w:t xml:space="preserve">o 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nica pelo mesmo per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odo, condicionada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Fonts w:ascii="Arial" w:hAnsi="Arial"/>
          <w:sz w:val="24"/>
          <w:szCs w:val="24"/>
          <w:rtl w:val="0"/>
          <w:lang w:val="pt-PT"/>
        </w:rPr>
        <w:t>apresenta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estudos cl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nicos que comprovem a seguran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 e efic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 dos produtos.</w:t>
        <w:tab/>
        <w:t xml:space="preserve">A contar de 2019, </w:t>
      </w:r>
      <w:r>
        <w:rPr>
          <w:rFonts w:ascii="Arial" w:hAnsi="Arial"/>
          <w:sz w:val="24"/>
          <w:szCs w:val="24"/>
          <w:rtl w:val="0"/>
          <w:lang w:val="pt-PT"/>
        </w:rPr>
        <w:t>cerca</w:t>
      </w:r>
      <w:r>
        <w:rPr>
          <w:rFonts w:ascii="Arial" w:hAnsi="Arial"/>
          <w:sz w:val="24"/>
          <w:szCs w:val="24"/>
          <w:rtl w:val="0"/>
          <w:lang w:val="pt-PT"/>
        </w:rPr>
        <w:t xml:space="preserve"> de 10 anos ser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concedidos para industria e importadores realizarem estudos cl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nicos. Enquanto isso as farm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cias de manipulacao seguem com limita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absurdas</w:t>
      </w:r>
      <w:r>
        <w:rPr>
          <w:rFonts w:ascii="Arial" w:hAnsi="Arial"/>
          <w:sz w:val="24"/>
          <w:szCs w:val="24"/>
          <w:rtl w:val="0"/>
          <w:lang w:val="pt-PT"/>
        </w:rPr>
        <w:t xml:space="preserve">. Isso sem falar que a simples </w:t>
      </w:r>
      <w:r>
        <w:rPr>
          <w:rFonts w:ascii="Arial" w:hAnsi="Arial"/>
          <w:sz w:val="24"/>
          <w:szCs w:val="24"/>
          <w:rtl w:val="0"/>
          <w:lang w:val="it-IT"/>
        </w:rPr>
        <w:t>dispensa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produtos sob 327 ter</w:t>
      </w:r>
      <w:r>
        <w:rPr>
          <w:rFonts w:ascii="Arial" w:hAnsi="Arial"/>
          <w:sz w:val="24"/>
          <w:szCs w:val="24"/>
          <w:rtl w:val="0"/>
          <w:lang w:val="pt-PT"/>
        </w:rPr>
        <w:t xml:space="preserve"> sido proibida na RDC </w:t>
      </w:r>
      <w:r>
        <w:rPr>
          <w:rFonts w:ascii="Arial" w:hAnsi="Arial"/>
          <w:sz w:val="24"/>
          <w:szCs w:val="24"/>
          <w:rtl w:val="0"/>
          <w:lang w:val="pt-PT"/>
        </w:rPr>
        <w:t xml:space="preserve">anterior, sem nenhuma justificativa ou plausibilidade. 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o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somos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contra concess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de prazos para estudos cient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ficos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, mas sim contra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leni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ncia regulat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ria seletiva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, voltada apenas para um grupo de empresas ou atividades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Estilo de Tabela 2"/>
        <w:spacing w:line="288" w:lineRule="auto"/>
        <w:rPr>
          <w:rFonts w:ascii="Arial" w:cs="Arial" w:hAnsi="Arial" w:eastAsia="Arial"/>
        </w:rPr>
      </w:pPr>
    </w:p>
    <w:p>
      <w:pPr>
        <w:pStyle w:val="Cabeçalho 3"/>
        <w:numPr>
          <w:ilvl w:val="0"/>
          <w:numId w:val="5"/>
        </w:numPr>
        <w:bidi w:val="0"/>
      </w:pPr>
      <w:r>
        <w:rPr>
          <w:rtl w:val="0"/>
        </w:rPr>
        <w:t>Art. 66 - Revis</w:t>
      </w:r>
      <w:r>
        <w:rPr>
          <w:rtl w:val="0"/>
        </w:rPr>
        <w:t>ã</w:t>
      </w:r>
      <w:r>
        <w:rPr>
          <w:rtl w:val="0"/>
        </w:rPr>
        <w:t>o das Autoriza</w:t>
      </w:r>
      <w:r>
        <w:rPr>
          <w:rtl w:val="0"/>
        </w:rPr>
        <w:t>çõ</w:t>
      </w:r>
      <w:r>
        <w:rPr>
          <w:rtl w:val="0"/>
        </w:rPr>
        <w:t>es pela ANVISA - at</w:t>
      </w:r>
      <w:r>
        <w:rPr>
          <w:rtl w:val="0"/>
        </w:rPr>
        <w:t xml:space="preserve">é </w:t>
      </w:r>
      <w:r>
        <w:rPr>
          <w:rtl w:val="0"/>
        </w:rPr>
        <w:t>art. 69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Prev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 xml:space="preserve"> possibilidade da ANVISA revisar seus atos de concess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ou </w:t>
      </w:r>
      <w:r>
        <w:rPr>
          <w:rFonts w:ascii="Arial" w:hAnsi="Arial"/>
          <w:sz w:val="24"/>
          <w:szCs w:val="24"/>
          <w:rtl w:val="0"/>
          <w:lang w:val="pt-PT"/>
        </w:rPr>
        <w:t>renova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de autoriza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</w:rPr>
        <w:t xml:space="preserve">o </w:t>
      </w:r>
      <w:r>
        <w:rPr>
          <w:rFonts w:ascii="Arial" w:hAnsi="Arial"/>
          <w:sz w:val="24"/>
          <w:szCs w:val="24"/>
          <w:rtl w:val="0"/>
          <w:lang w:val="pt-PT"/>
        </w:rPr>
        <w:t>sanit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ria</w:t>
      </w:r>
      <w:r>
        <w:rPr>
          <w:rFonts w:ascii="Arial" w:hAnsi="Arial"/>
          <w:sz w:val="24"/>
          <w:szCs w:val="24"/>
          <w:rtl w:val="0"/>
        </w:rPr>
        <w:t xml:space="preserve"> art. 66 a 69</w:t>
        <w:tab/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 elege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crit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rios objetivos</w:t>
      </w:r>
      <w:r>
        <w:rPr>
          <w:rFonts w:ascii="Arial" w:hAnsi="Arial"/>
          <w:sz w:val="24"/>
          <w:szCs w:val="24"/>
          <w:rtl w:val="0"/>
          <w:lang w:val="pt-PT"/>
        </w:rPr>
        <w:t xml:space="preserve"> e par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metros para revis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o. Refor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a ainda que os atos sao unilaterais da ANVISA, sem direito a contradit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 xml:space="preserve">rio ou instancias recrutais. Os atos </w:t>
      </w:r>
      <w:r>
        <w:rPr>
          <w:rFonts w:ascii="Arial" w:hAnsi="Arial"/>
          <w:sz w:val="24"/>
          <w:szCs w:val="24"/>
          <w:rtl w:val="0"/>
          <w:lang w:val="pt-PT"/>
        </w:rPr>
        <w:t>podem at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ser de decis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da A</w:t>
      </w:r>
      <w:r>
        <w:rPr>
          <w:rFonts w:ascii="Arial" w:hAnsi="Arial"/>
          <w:sz w:val="24"/>
          <w:szCs w:val="24"/>
          <w:rtl w:val="0"/>
          <w:lang w:val="pt-PT"/>
        </w:rPr>
        <w:t>gencia, porem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podem ser discricion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rios</w:t>
      </w:r>
      <w:r>
        <w:rPr>
          <w:rFonts w:ascii="Arial" w:hAnsi="Arial"/>
          <w:sz w:val="24"/>
          <w:szCs w:val="24"/>
          <w:rtl w:val="0"/>
          <w:lang w:val="pt-PT"/>
        </w:rPr>
        <w:t xml:space="preserve"> e sim vinculados</w:t>
      </w:r>
      <w:r>
        <w:rPr>
          <w:rFonts w:ascii="Arial" w:hAnsi="Arial"/>
          <w:sz w:val="24"/>
          <w:szCs w:val="24"/>
          <w:rtl w:val="0"/>
          <w:lang w:val="pt-PT"/>
        </w:rPr>
        <w:t>. Cumprindo requisitos, defere</w:t>
      </w:r>
      <w:r>
        <w:rPr>
          <w:rFonts w:ascii="Arial" w:hAnsi="Arial"/>
          <w:sz w:val="24"/>
          <w:szCs w:val="24"/>
          <w:rtl w:val="0"/>
          <w:lang w:val="pt-PT"/>
        </w:rPr>
        <w:t>.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ha qualquer suporte juridico para impedir que as empresas entrem com nova autoriza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it-IT"/>
        </w:rPr>
        <w:t>o sanit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ria para o </w:t>
      </w:r>
      <w:r>
        <w:rPr>
          <w:rFonts w:ascii="Arial" w:hAnsi="Arial" w:hint="default"/>
          <w:sz w:val="24"/>
          <w:szCs w:val="24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rtl w:val="0"/>
          <w:lang w:val="pt-PT"/>
        </w:rPr>
        <w:t>mesmo produto</w:t>
      </w:r>
      <w:r>
        <w:rPr>
          <w:rFonts w:ascii="Arial" w:hAnsi="Arial" w:hint="default"/>
          <w:sz w:val="24"/>
          <w:szCs w:val="24"/>
          <w:rtl w:val="0"/>
        </w:rPr>
        <w:t>”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/>
          <w:sz w:val="24"/>
          <w:szCs w:val="24"/>
          <w:rtl w:val="0"/>
          <w:lang w:val="pt-PT"/>
        </w:rPr>
        <w:t>Ali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s "</w:t>
      </w:r>
      <w:r>
        <w:rPr>
          <w:rFonts w:ascii="Arial" w:hAnsi="Arial"/>
          <w:sz w:val="24"/>
          <w:szCs w:val="24"/>
          <w:rtl w:val="0"/>
          <w:lang w:val="pt-PT"/>
        </w:rPr>
        <w:t>Mesmo produto</w:t>
      </w:r>
      <w:r>
        <w:rPr>
          <w:rFonts w:ascii="Arial" w:hAnsi="Arial"/>
          <w:sz w:val="24"/>
          <w:szCs w:val="24"/>
          <w:rtl w:val="0"/>
          <w:lang w:val="pt-PT"/>
        </w:rPr>
        <w:t>"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 xml:space="preserve">do </w:t>
      </w:r>
      <w:r>
        <w:rPr>
          <w:rFonts w:ascii="Arial" w:hAnsi="Arial"/>
          <w:sz w:val="24"/>
          <w:szCs w:val="24"/>
          <w:rtl w:val="0"/>
          <w:lang w:val="pt-PT"/>
        </w:rPr>
        <w:t>ja autorizado? Mesmo produto que foi objeto de indeferimento em concess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ou renova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zh-TW" w:eastAsia="zh-TW"/>
        </w:rPr>
        <w:t>o?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</w:p>
    <w:p>
      <w:pPr>
        <w:pStyle w:val="Estilo de Tabela 2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center" w:pos="4819"/>
        <w:tab w:val="right" w:pos="9638"/>
        <w:tab w:val="clear" w:pos="9020"/>
      </w:tabs>
      <w:jc w:val="left"/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</w:pP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>Elaborado por Farmacann</w:t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z w:val="24"/>
        <w:szCs w:val="24"/>
      </w:rPr>
      <w:drawing xmlns:a="http://schemas.openxmlformats.org/drawingml/2006/main">
        <wp:inline distT="0" distB="0" distL="0" distR="0">
          <wp:extent cx="725858" cy="725858"/>
          <wp:effectExtent l="0" t="0" r="0" b="0"/>
          <wp:docPr id="1073741825" name="officeArt object" descr="AD_4nXfkKVmwNZSpocG_mvnZajZw52JUMW1lFw-HXRNr0ZsCtUcWemjN6RW9ncxurX8YCuRhqz1NwysDheowWtmTTGeZEHoZxrmbUGtK71A4QOz5B9ddH2iP2I4Rg4Q2ufqkTpjBW9z5a5YkiX6fcq9B0_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D_4nXfkKVmwNZSpocG_mvnZajZw52JUMW1lFw-HXRNr0ZsCtUcWemjN6RW9ncxurX8YCuRhqz1NwysDheowWtmTTGeZEHoZxrmbUGtK71A4QOz5B9ddH2iP2I4Rg4Q2ufqkTpjBW9z5a5YkiX6fcq9B0_g.jpg" descr="AD_4nXfkKVmwNZSpocG_mvnZajZw52JUMW1lFw-HXRNr0ZsCtUcWemjN6RW9ncxurX8YCuRhqz1NwysDheowWtmTTGeZEHoZxrmbUGtK71A4QOz5B9ddH2iP2I4Rg4Q2ufqkTpjBW9z5a5YkiX6fcq9B0_g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58" cy="7258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tab/>
    </w: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>Sugest</w:t>
    </w:r>
    <w:r>
      <w:rPr>
        <w:rFonts w:ascii="Arial Narrow" w:hAnsi="Arial Narrow" w:hint="default"/>
        <w:b w:val="1"/>
        <w:bCs w:val="1"/>
        <w:i w:val="1"/>
        <w:iCs w:val="1"/>
        <w:caps w:val="1"/>
        <w:sz w:val="20"/>
        <w:szCs w:val="20"/>
        <w:rtl w:val="0"/>
        <w:lang w:val="pt-PT"/>
      </w:rPr>
      <w:t>õ</w:t>
    </w: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>es a CP 1316 Anvisa</w:t>
    </w:r>
  </w:p>
  <w:p>
    <w:pPr>
      <w:pStyle w:val="Cabeçalho e Rodapé"/>
      <w:tabs>
        <w:tab w:val="center" w:pos="4819"/>
        <w:tab w:val="right" w:pos="9638"/>
        <w:tab w:val="clear" w:pos="9020"/>
      </w:tabs>
      <w:jc w:val="left"/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</w:pP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>22.05.20225</w:t>
    </w:r>
  </w:p>
  <w:p>
    <w:pPr>
      <w:pStyle w:val="Cabeçalho e Rodapé"/>
      <w:tabs>
        <w:tab w:val="center" w:pos="4819"/>
        <w:tab w:val="right" w:pos="9638"/>
        <w:tab w:val="clear" w:pos="9020"/>
      </w:tabs>
      <w:jc w:val="left"/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</w:pP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tab/>
      <w:tab/>
    </w: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 xml:space="preserve">Pag. </w:t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fldChar w:fldCharType="begin" w:fldLock="0"/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instrText xml:space="preserve"> PAGE </w:instrText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fldChar w:fldCharType="separate" w:fldLock="0"/>
    </w: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  <w:fldChar w:fldCharType="end" w:fldLock="0"/>
    </w:r>
    <w:r>
      <w:rPr>
        <w:rFonts w:ascii="Arial Narrow" w:hAnsi="Arial Narrow"/>
        <w:b w:val="1"/>
        <w:bCs w:val="1"/>
        <w:i w:val="1"/>
        <w:iCs w:val="1"/>
        <w:caps w:val="1"/>
        <w:sz w:val="20"/>
        <w:szCs w:val="20"/>
        <w:rtl w:val="0"/>
        <w:lang w:val="pt-PT"/>
      </w:rPr>
      <w:t xml:space="preserve"> </w:t>
    </w:r>
  </w:p>
  <w:p>
    <w:pPr>
      <w:pStyle w:val="Cabeçalho e Rodapé"/>
      <w:tabs>
        <w:tab w:val="center" w:pos="4819"/>
        <w:tab w:val="right" w:pos="9638"/>
        <w:tab w:val="clear" w:pos="9020"/>
      </w:tabs>
      <w:jc w:val="left"/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</w:pPr>
  </w:p>
  <w:p>
    <w:pPr>
      <w:pStyle w:val="Cabeçalho e Rodapé"/>
      <w:tabs>
        <w:tab w:val="center" w:pos="4819"/>
        <w:tab w:val="right" w:pos="9638"/>
        <w:tab w:val="clear" w:pos="9020"/>
      </w:tabs>
      <w:jc w:val="left"/>
    </w:pPr>
    <w:r>
      <w:rPr>
        <w:rFonts w:ascii="Arial Narrow" w:cs="Arial Narrow" w:hAnsi="Arial Narrow" w:eastAsia="Arial Narrow"/>
        <w:b w:val="1"/>
        <w:bCs w:val="1"/>
        <w:i w:val="1"/>
        <w:iCs w:val="1"/>
        <w:caps w:val="1"/>
        <w:sz w:val="20"/>
        <w:szCs w:val="2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62.7pt;height:62.7pt;">
        <v:imagedata r:id="rId1" o:title="watermark_bullet_black.png"/>
      </v:shape>
    </w:pict>
  </w:numPicBullet>
  <w:numPicBullet w:numPicBulletId="1">
    <w:pict>
      <v:shape id="_x0000_s1027" type="#_x0000_t75" style="visibility:visible;width:14.4pt;height:14.4pt;">
        <v:imagedata r:id="rId2" o:title="bullet_charcoal-black.png"/>
      </v:shape>
    </w:pict>
  </w:numPicBullet>
  <w:numPicBullet w:numPicBulletId="2">
    <w:pict>
      <v:shape id="_x0000_s1027" type="#_x0000_t75" style="visibility:visible;width:17.9pt;height:17.9pt;">
        <v:imagedata r:id="rId3" o:title="bullet_blueprint-blac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41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13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5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7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9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401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73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5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71" w:hanging="4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>
    <w:multiLevelType w:val="hybridMultilevel"/>
    <w:numStyleLink w:val="Letras"/>
  </w:abstractNum>
  <w:abstractNum w:abstractNumId="2">
    <w:multiLevelType w:val="hybridMultilevel"/>
    <w:styleLink w:val="Letras"/>
    <w:lvl w:ilvl="0">
      <w:start w:val="1"/>
      <w:numFmt w:val="decimal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Hífen"/>
  </w:abstractNum>
  <w:abstractNum w:abstractNumId="4">
    <w:multiLevelType w:val="hybridMultilevel"/>
    <w:styleLink w:val="Hífen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PicBulletId w:val="1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1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PicBulletId w:val="2"/>
        <w:lvlJc w:val="left"/>
        <w:pPr>
          <w:ind w:left="41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2"/>
        <w:lvlJc w:val="left"/>
        <w:pPr>
          <w:ind w:left="113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2"/>
        <w:lvlJc w:val="left"/>
        <w:pPr>
          <w:ind w:left="185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2"/>
        <w:lvlJc w:val="left"/>
        <w:pPr>
          <w:ind w:left="257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2"/>
        <w:lvlJc w:val="left"/>
        <w:pPr>
          <w:ind w:left="329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2"/>
        <w:lvlJc w:val="left"/>
        <w:pPr>
          <w:ind w:left="401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2"/>
        <w:lvlJc w:val="left"/>
        <w:pPr>
          <w:ind w:left="473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2"/>
        <w:lvlJc w:val="left"/>
        <w:pPr>
          <w:ind w:left="545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2"/>
        <w:lvlJc w:val="left"/>
        <w:pPr>
          <w:ind w:left="6171" w:hanging="4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PicBulletId w:val="1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2">
    <w:name w:val="Cabeçalho 2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çalho 3">
    <w:name w:val="Cabeçalho 3"/>
    <w:next w:val="Corpo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tras">
    <w:name w:val="Letras"/>
    <w:pPr>
      <w:numPr>
        <w:numId w:val="6"/>
      </w:numPr>
    </w:pPr>
  </w:style>
  <w:style w:type="numbering" w:styleId="Hífen">
    <w:name w:val="Hífen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